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85AB0" w14:textId="77777777" w:rsidR="0051556E" w:rsidRDefault="00BA14E1" w:rsidP="002B04D1">
      <w:pPr>
        <w:jc w:val="center"/>
      </w:pPr>
      <w:bookmarkStart w:id="0" w:name="_Hlk506139100"/>
      <w:r>
        <w:rPr>
          <w:noProof/>
          <w:lang w:eastAsia="el-GR"/>
        </w:rPr>
        <w:drawing>
          <wp:inline distT="0" distB="0" distL="0" distR="0" wp14:anchorId="06D9ADF8" wp14:editId="0E421319">
            <wp:extent cx="2492398" cy="762000"/>
            <wp:effectExtent l="0" t="0" r="317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ΠΙΤΥΧΕΙΝ ΜΕ Π.ΒΛΑΣΤΑΡΑΚΟΣ 1 .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8879" cy="773153"/>
                    </a:xfrm>
                    <a:prstGeom prst="rect">
                      <a:avLst/>
                    </a:prstGeom>
                  </pic:spPr>
                </pic:pic>
              </a:graphicData>
            </a:graphic>
          </wp:inline>
        </w:drawing>
      </w:r>
    </w:p>
    <w:p w14:paraId="703BF1B1" w14:textId="77777777" w:rsidR="002B04D1" w:rsidRDefault="002B04D1" w:rsidP="002B04D1">
      <w:r>
        <w:t xml:space="preserve">                                                            </w:t>
      </w:r>
    </w:p>
    <w:p w14:paraId="46B418BF" w14:textId="07777F02" w:rsidR="002B04D1" w:rsidRPr="004632B2" w:rsidRDefault="002B04D1" w:rsidP="005A3CF5">
      <w:pPr>
        <w:rPr>
          <w:rFonts w:ascii="Times New Roman" w:hAnsi="Times New Roman" w:cs="Times New Roman"/>
        </w:rPr>
      </w:pPr>
      <w:r>
        <w:t xml:space="preserve">                                           </w:t>
      </w:r>
      <w:r w:rsidRPr="004632B2">
        <w:rPr>
          <w:rFonts w:ascii="Times New Roman" w:hAnsi="Times New Roman" w:cs="Times New Roman"/>
        </w:rPr>
        <w:t xml:space="preserve">    </w:t>
      </w:r>
      <w:r w:rsidRPr="004632B2">
        <w:rPr>
          <w:rFonts w:ascii="Times New Roman" w:hAnsi="Times New Roman" w:cs="Times New Roman"/>
          <w:b/>
        </w:rPr>
        <w:t>ΜΑΘΗΜΑ :</w:t>
      </w:r>
      <w:r w:rsidR="005A3CF5" w:rsidRPr="004632B2">
        <w:rPr>
          <w:rFonts w:ascii="Times New Roman" w:hAnsi="Times New Roman" w:cs="Times New Roman"/>
        </w:rPr>
        <w:t xml:space="preserve"> </w:t>
      </w:r>
      <w:r w:rsidR="004632B2">
        <w:rPr>
          <w:rFonts w:ascii="Times New Roman" w:hAnsi="Times New Roman" w:cs="Times New Roman"/>
        </w:rPr>
        <w:t>Νεοελληνική Γλώσσα και Λογοτεχνία</w:t>
      </w:r>
    </w:p>
    <w:p w14:paraId="06264490" w14:textId="3599BB68" w:rsidR="002B04D1" w:rsidRPr="004632B2" w:rsidRDefault="002B04D1" w:rsidP="005A3CF5">
      <w:pPr>
        <w:rPr>
          <w:rFonts w:ascii="Times New Roman" w:hAnsi="Times New Roman" w:cs="Times New Roman"/>
        </w:rPr>
      </w:pPr>
      <w:r w:rsidRPr="004632B2">
        <w:rPr>
          <w:rFonts w:ascii="Times New Roman" w:hAnsi="Times New Roman" w:cs="Times New Roman"/>
        </w:rPr>
        <w:t xml:space="preserve">              </w:t>
      </w:r>
      <w:r w:rsidR="004632B2">
        <w:rPr>
          <w:rFonts w:ascii="Times New Roman" w:hAnsi="Times New Roman" w:cs="Times New Roman"/>
        </w:rPr>
        <w:t xml:space="preserve">                            </w:t>
      </w:r>
      <w:r w:rsidRPr="004632B2">
        <w:rPr>
          <w:rFonts w:ascii="Times New Roman" w:hAnsi="Times New Roman" w:cs="Times New Roman"/>
        </w:rPr>
        <w:t xml:space="preserve"> </w:t>
      </w:r>
      <w:r w:rsidRPr="004632B2">
        <w:rPr>
          <w:rFonts w:ascii="Times New Roman" w:hAnsi="Times New Roman" w:cs="Times New Roman"/>
          <w:b/>
        </w:rPr>
        <w:t>ΔΙΔΑΣΚΩΝ/ΟΥΣΑ :</w:t>
      </w:r>
      <w:r w:rsidRPr="004632B2">
        <w:rPr>
          <w:rFonts w:ascii="Times New Roman" w:hAnsi="Times New Roman" w:cs="Times New Roman"/>
        </w:rPr>
        <w:t xml:space="preserve"> </w:t>
      </w:r>
      <w:r w:rsidR="004632B2">
        <w:rPr>
          <w:rFonts w:ascii="Times New Roman" w:hAnsi="Times New Roman" w:cs="Times New Roman"/>
        </w:rPr>
        <w:t xml:space="preserve">κ. Μαρία Παπανικολάου, κ. Μαρία Θαλασσινού, κ. Χρήστος </w:t>
      </w:r>
      <w:proofErr w:type="spellStart"/>
      <w:r w:rsidR="004632B2">
        <w:rPr>
          <w:rFonts w:ascii="Times New Roman" w:hAnsi="Times New Roman" w:cs="Times New Roman"/>
        </w:rPr>
        <w:t>Αξής</w:t>
      </w:r>
      <w:proofErr w:type="spellEnd"/>
    </w:p>
    <w:p w14:paraId="0520EE61" w14:textId="4D2F3136" w:rsidR="002B04D1" w:rsidRPr="004632B2" w:rsidRDefault="002B04D1" w:rsidP="005A3CF5">
      <w:pPr>
        <w:rPr>
          <w:rFonts w:ascii="Times New Roman" w:hAnsi="Times New Roman" w:cs="Times New Roman"/>
        </w:rPr>
      </w:pPr>
      <w:r w:rsidRPr="004632B2">
        <w:rPr>
          <w:rFonts w:ascii="Times New Roman" w:hAnsi="Times New Roman" w:cs="Times New Roman"/>
        </w:rPr>
        <w:t xml:space="preserve">               </w:t>
      </w:r>
      <w:r w:rsidR="004632B2">
        <w:rPr>
          <w:rFonts w:ascii="Times New Roman" w:hAnsi="Times New Roman" w:cs="Times New Roman"/>
        </w:rPr>
        <w:t xml:space="preserve">                            </w:t>
      </w:r>
      <w:r w:rsidR="004632B2" w:rsidRPr="004632B2">
        <w:rPr>
          <w:rFonts w:ascii="Times New Roman" w:hAnsi="Times New Roman" w:cs="Times New Roman"/>
          <w:b/>
        </w:rPr>
        <w:t>ΤΑΞΗ :</w:t>
      </w:r>
      <w:r w:rsidR="004632B2">
        <w:rPr>
          <w:rFonts w:ascii="Times New Roman" w:hAnsi="Times New Roman" w:cs="Times New Roman"/>
        </w:rPr>
        <w:t xml:space="preserve">   Γ’ Λυκείου                   </w:t>
      </w:r>
      <w:r w:rsidRPr="004632B2">
        <w:rPr>
          <w:rFonts w:ascii="Times New Roman" w:hAnsi="Times New Roman" w:cs="Times New Roman"/>
          <w:b/>
        </w:rPr>
        <w:t>ΤΜΗΜΑ :</w:t>
      </w:r>
      <w:r w:rsidRPr="004632B2">
        <w:rPr>
          <w:rFonts w:ascii="Times New Roman" w:hAnsi="Times New Roman" w:cs="Times New Roman"/>
        </w:rPr>
        <w:t xml:space="preserve">                            </w:t>
      </w:r>
    </w:p>
    <w:p w14:paraId="5B65BD34" w14:textId="0589C6E2" w:rsidR="002B04D1" w:rsidRPr="004632B2" w:rsidRDefault="002B04D1" w:rsidP="005A3CF5">
      <w:pPr>
        <w:rPr>
          <w:rFonts w:ascii="Times New Roman" w:hAnsi="Times New Roman" w:cs="Times New Roman"/>
        </w:rPr>
      </w:pPr>
      <w:r w:rsidRPr="004632B2">
        <w:rPr>
          <w:rFonts w:ascii="Times New Roman" w:hAnsi="Times New Roman" w:cs="Times New Roman"/>
        </w:rPr>
        <w:t xml:space="preserve">               </w:t>
      </w:r>
      <w:r w:rsidR="004632B2">
        <w:rPr>
          <w:rFonts w:ascii="Times New Roman" w:hAnsi="Times New Roman" w:cs="Times New Roman"/>
        </w:rPr>
        <w:t xml:space="preserve">                            </w:t>
      </w:r>
      <w:r w:rsidRPr="004632B2">
        <w:rPr>
          <w:rFonts w:ascii="Times New Roman" w:hAnsi="Times New Roman" w:cs="Times New Roman"/>
          <w:b/>
        </w:rPr>
        <w:t>ΗΜΕΡ/ΝΙΑ:</w:t>
      </w:r>
      <w:r w:rsidRPr="004632B2">
        <w:rPr>
          <w:rFonts w:ascii="Times New Roman" w:hAnsi="Times New Roman" w:cs="Times New Roman"/>
        </w:rPr>
        <w:t xml:space="preserve"> </w:t>
      </w:r>
      <w:r w:rsidR="004632B2">
        <w:rPr>
          <w:rFonts w:ascii="Times New Roman" w:hAnsi="Times New Roman" w:cs="Times New Roman"/>
        </w:rPr>
        <w:t>29/6/2026</w:t>
      </w:r>
      <w:r w:rsidRPr="004632B2">
        <w:rPr>
          <w:rFonts w:ascii="Times New Roman" w:hAnsi="Times New Roman" w:cs="Times New Roman"/>
        </w:rPr>
        <w:t xml:space="preserve"> </w:t>
      </w:r>
      <w:r w:rsidR="005A3CF5" w:rsidRPr="004632B2">
        <w:rPr>
          <w:rFonts w:ascii="Times New Roman" w:hAnsi="Times New Roman" w:cs="Times New Roman"/>
        </w:rPr>
        <w:t xml:space="preserve">                             </w:t>
      </w:r>
    </w:p>
    <w:p w14:paraId="6918560B" w14:textId="3740A686" w:rsidR="002B04D1" w:rsidRPr="004632B2" w:rsidRDefault="002B04D1" w:rsidP="005A3CF5">
      <w:pPr>
        <w:rPr>
          <w:rFonts w:ascii="Times New Roman" w:hAnsi="Times New Roman" w:cs="Times New Roman"/>
          <w:b/>
        </w:rPr>
      </w:pPr>
      <w:r w:rsidRPr="004632B2">
        <w:rPr>
          <w:rFonts w:ascii="Times New Roman" w:hAnsi="Times New Roman" w:cs="Times New Roman"/>
        </w:rPr>
        <w:t xml:space="preserve">                                 </w:t>
      </w:r>
      <w:r w:rsidR="004632B2">
        <w:rPr>
          <w:rFonts w:ascii="Times New Roman" w:hAnsi="Times New Roman" w:cs="Times New Roman"/>
        </w:rPr>
        <w:t xml:space="preserve">          </w:t>
      </w:r>
      <w:r w:rsidRPr="004632B2">
        <w:rPr>
          <w:rFonts w:ascii="Times New Roman" w:hAnsi="Times New Roman" w:cs="Times New Roman"/>
          <w:b/>
        </w:rPr>
        <w:t>ΟΝΟΜ/ΜΟ</w:t>
      </w:r>
      <w:r w:rsidR="004632B2" w:rsidRPr="004632B2">
        <w:rPr>
          <w:rFonts w:ascii="Times New Roman" w:hAnsi="Times New Roman" w:cs="Times New Roman"/>
          <w:b/>
        </w:rPr>
        <w:t>:</w:t>
      </w:r>
      <w:r w:rsidRPr="004632B2">
        <w:rPr>
          <w:rFonts w:ascii="Times New Roman" w:hAnsi="Times New Roman" w:cs="Times New Roman"/>
          <w:b/>
        </w:rPr>
        <w:t xml:space="preserve">                            </w:t>
      </w:r>
    </w:p>
    <w:bookmarkEnd w:id="0"/>
    <w:p w14:paraId="65A9E240" w14:textId="767A80D1" w:rsidR="0051556E" w:rsidRDefault="004632B2" w:rsidP="004632B2">
      <w:pPr>
        <w:spacing w:line="480" w:lineRule="auto"/>
        <w:rPr>
          <w:rFonts w:ascii="Times New Roman" w:hAnsi="Times New Roman" w:cs="Times New Roman"/>
          <w:b/>
        </w:rPr>
      </w:pPr>
      <w:r w:rsidRPr="004632B2">
        <w:rPr>
          <w:rFonts w:ascii="Times New Roman" w:hAnsi="Times New Roman" w:cs="Times New Roman"/>
          <w:b/>
        </w:rPr>
        <w:t>Κείμενο 1 – Φτωχαίνει η ανθρώπινη σκέψη όσο οι μηχανές γίνονται πιο έξυπνες;</w:t>
      </w:r>
    </w:p>
    <w:p w14:paraId="43AA6461" w14:textId="77777777" w:rsidR="004632B2" w:rsidRDefault="004632B2" w:rsidP="004632B2">
      <w:pPr>
        <w:spacing w:line="480" w:lineRule="auto"/>
        <w:ind w:firstLine="720"/>
        <w:rPr>
          <w:rFonts w:ascii="Times New Roman" w:hAnsi="Times New Roman" w:cs="Times New Roman"/>
        </w:rPr>
      </w:pPr>
      <w:r w:rsidRPr="004632B2">
        <w:rPr>
          <w:rFonts w:ascii="Times New Roman" w:hAnsi="Times New Roman" w:cs="Times New Roman"/>
        </w:rPr>
        <w:t>Η </w:t>
      </w:r>
      <w:hyperlink r:id="rId7" w:history="1">
        <w:r w:rsidRPr="004632B2">
          <w:rPr>
            <w:rStyle w:val="-"/>
            <w:rFonts w:ascii="Times New Roman" w:hAnsi="Times New Roman" w:cs="Times New Roman"/>
            <w:color w:val="111111"/>
            <w:u w:val="none"/>
            <w:shd w:val="clear" w:color="auto" w:fill="FFFFFF"/>
          </w:rPr>
          <w:t>τεχνητή νοημοσύνη</w:t>
        </w:r>
      </w:hyperlink>
      <w:r>
        <w:rPr>
          <w:rFonts w:ascii="Times New Roman" w:hAnsi="Times New Roman" w:cs="Times New Roman"/>
        </w:rPr>
        <w:t xml:space="preserve"> </w:t>
      </w:r>
      <w:r w:rsidRPr="004632B2">
        <w:rPr>
          <w:rFonts w:ascii="Times New Roman" w:hAnsi="Times New Roman" w:cs="Times New Roman"/>
        </w:rPr>
        <w:t xml:space="preserve">υπόσχεται να μας απαλλάξει από τις βαρετές εργασίες. Εκείνη θα τις εκτελεί αυτόματα, εμείς θα ασχολούμαστε μόνο με τα συναρπαστικά. Ωστόσο, αυτό το δώρο έρχεται με ένα τίμημα, κάτι που δεν μας συμφέρει καθόλου να καταβάλουμε. Πριν από μερικές μέρες δημοσιεύθηκε μια μελέτη ερευνητών του Πανεπιστημίου </w:t>
      </w:r>
      <w:proofErr w:type="spellStart"/>
      <w:r w:rsidRPr="004632B2">
        <w:rPr>
          <w:rFonts w:ascii="Times New Roman" w:hAnsi="Times New Roman" w:cs="Times New Roman"/>
        </w:rPr>
        <w:t>Κάρνεγκι</w:t>
      </w:r>
      <w:proofErr w:type="spellEnd"/>
      <w:r w:rsidRPr="004632B2">
        <w:rPr>
          <w:rFonts w:ascii="Times New Roman" w:hAnsi="Times New Roman" w:cs="Times New Roman"/>
        </w:rPr>
        <w:t xml:space="preserve"> </w:t>
      </w:r>
      <w:proofErr w:type="spellStart"/>
      <w:r w:rsidRPr="004632B2">
        <w:rPr>
          <w:rFonts w:ascii="Times New Roman" w:hAnsi="Times New Roman" w:cs="Times New Roman"/>
        </w:rPr>
        <w:t>Μέλον</w:t>
      </w:r>
      <w:proofErr w:type="spellEnd"/>
      <w:r w:rsidRPr="004632B2">
        <w:rPr>
          <w:rFonts w:ascii="Times New Roman" w:hAnsi="Times New Roman" w:cs="Times New Roman"/>
        </w:rPr>
        <w:t xml:space="preserve"> και της Microsoft, </w:t>
      </w:r>
      <w:r w:rsidRPr="004632B2">
        <w:rPr>
          <w:rFonts w:ascii="Times New Roman" w:hAnsi="Times New Roman" w:cs="Times New Roman"/>
          <w:i/>
          <w:iCs/>
        </w:rPr>
        <w:t>το συμπέρασμα της οποίας είναι σαφές: οι εφαρμογές παραγωγικής τεχνητής νοημοσύνης (</w:t>
      </w:r>
      <w:proofErr w:type="spellStart"/>
      <w:r w:rsidRPr="004632B2">
        <w:rPr>
          <w:rFonts w:ascii="Times New Roman" w:hAnsi="Times New Roman" w:cs="Times New Roman"/>
          <w:i/>
          <w:iCs/>
        </w:rPr>
        <w:t>GenAI</w:t>
      </w:r>
      <w:proofErr w:type="spellEnd"/>
      <w:r w:rsidRPr="004632B2">
        <w:rPr>
          <w:rFonts w:ascii="Times New Roman" w:hAnsi="Times New Roman" w:cs="Times New Roman"/>
          <w:i/>
          <w:iCs/>
        </w:rPr>
        <w:t>) αποφέρουν σημαντικά οφέλη στους εργαζομένους, </w:t>
      </w:r>
      <w:r w:rsidRPr="004632B2">
        <w:rPr>
          <w:rFonts w:ascii="Times New Roman" w:hAnsi="Times New Roman" w:cs="Times New Roman"/>
        </w:rPr>
        <w:t xml:space="preserve">αλλά η συστηματική χρήση τους υπονομεύει την κριτική τους σκέψη. Οι 319 συμμετέχοντες στην έρευνα αξιοποίησαν τα εργαλεία της ΤΝ (το </w:t>
      </w:r>
      <w:proofErr w:type="spellStart"/>
      <w:r w:rsidRPr="004632B2">
        <w:rPr>
          <w:rFonts w:ascii="Times New Roman" w:hAnsi="Times New Roman" w:cs="Times New Roman"/>
        </w:rPr>
        <w:t>ChatGPT</w:t>
      </w:r>
      <w:proofErr w:type="spellEnd"/>
      <w:r w:rsidRPr="004632B2">
        <w:rPr>
          <w:rFonts w:ascii="Times New Roman" w:hAnsi="Times New Roman" w:cs="Times New Roman"/>
        </w:rPr>
        <w:t xml:space="preserve">, το </w:t>
      </w:r>
      <w:proofErr w:type="spellStart"/>
      <w:r w:rsidRPr="004632B2">
        <w:rPr>
          <w:rFonts w:ascii="Times New Roman" w:hAnsi="Times New Roman" w:cs="Times New Roman"/>
        </w:rPr>
        <w:t>Gemini</w:t>
      </w:r>
      <w:proofErr w:type="spellEnd"/>
      <w:r w:rsidRPr="004632B2">
        <w:rPr>
          <w:rFonts w:ascii="Times New Roman" w:hAnsi="Times New Roman" w:cs="Times New Roman"/>
        </w:rPr>
        <w:t xml:space="preserve"> κ.ά.) σε πολλές </w:t>
      </w:r>
      <w:proofErr w:type="spellStart"/>
      <w:r w:rsidRPr="004632B2">
        <w:rPr>
          <w:rFonts w:ascii="Times New Roman" w:hAnsi="Times New Roman" w:cs="Times New Roman"/>
        </w:rPr>
        <w:t>ρουτίνες</w:t>
      </w:r>
      <w:proofErr w:type="spellEnd"/>
      <w:r w:rsidRPr="004632B2">
        <w:rPr>
          <w:rFonts w:ascii="Times New Roman" w:hAnsi="Times New Roman" w:cs="Times New Roman"/>
        </w:rPr>
        <w:t xml:space="preserve"> τους, βλέποντας παράλληλα την ικανότητά τους στην επίλυση προβλημάτων να φθίνει.</w:t>
      </w:r>
    </w:p>
    <w:p w14:paraId="3444E7F3" w14:textId="77777777" w:rsidR="004632B2" w:rsidRDefault="004632B2" w:rsidP="004632B2">
      <w:pPr>
        <w:spacing w:line="480" w:lineRule="auto"/>
        <w:ind w:firstLine="720"/>
        <w:rPr>
          <w:rFonts w:ascii="Times New Roman" w:hAnsi="Times New Roman" w:cs="Times New Roman"/>
        </w:rPr>
      </w:pPr>
      <w:r w:rsidRPr="004632B2">
        <w:rPr>
          <w:rFonts w:ascii="Times New Roman" w:hAnsi="Times New Roman" w:cs="Times New Roman"/>
        </w:rPr>
        <w:t>Όσο περισσότερο εμπιστεύονταν οι εργαζόμενοι τα εργαλεία της ΤΝ, τόσο λιγότερο προσπαθούσαν να σκεφτούν κριτικά, με αποτέλεσμα να μην μπορούν να κρίνουν σωστά τα παραδοτέα της ΤΝ. Το ότι η αυτοματοποίηση μειώνει την κριτική μας ικανότητα δεν είναι βεβαίως κάτι καινούργιο. Έχουμε δει ξανά το έργο, απλώς τώρα αλλάζει η κλίμακα των προσβεβλημένων. Δυνητικά, επηρεάζεται η κριτική ικανότητα του συνόλου των χρηστών της.</w:t>
      </w:r>
    </w:p>
    <w:p w14:paraId="01C64CA5" w14:textId="77777777" w:rsidR="004632B2" w:rsidRDefault="004632B2" w:rsidP="004632B2">
      <w:pPr>
        <w:spacing w:line="480" w:lineRule="auto"/>
        <w:ind w:firstLine="720"/>
        <w:rPr>
          <w:rFonts w:ascii="Times New Roman" w:hAnsi="Times New Roman" w:cs="Times New Roman"/>
        </w:rPr>
      </w:pPr>
      <w:r w:rsidRPr="004632B2">
        <w:rPr>
          <w:rFonts w:ascii="Times New Roman" w:hAnsi="Times New Roman" w:cs="Times New Roman"/>
          <w:i/>
          <w:iCs/>
        </w:rPr>
        <w:t>Οι ερευνητές επισημαίνουν το φαινόμενο που έχει γίνει γνωστό και ως «ειρωνεία της αυτοματοποίησης», γράφοντας: «Μια βασική έκφανσή της είναι ότι, μηχανοποιώντας τις εργασίες ρουτίνας και αφήνοντας τον χειρισμό των εξαιρέσεων στον άνθρωπο, στερείς από τον χρήστη τις ευκαιρίες να εξασκεί την κρίση του και να την ενδυναμώνει, αφήνοντάς τον έτσι ατροφικό και απροετοίμαστο όταν προκύπτουν οι εξαιρέσεις»</w:t>
      </w:r>
      <w:r w:rsidRPr="004632B2">
        <w:rPr>
          <w:rFonts w:ascii="Times New Roman" w:hAnsi="Times New Roman" w:cs="Times New Roman"/>
        </w:rPr>
        <w:t xml:space="preserve">. Αυτό συμβαίνει με τους πιλότους των αεροπλάνων. Η </w:t>
      </w:r>
      <w:proofErr w:type="spellStart"/>
      <w:r w:rsidRPr="004632B2">
        <w:rPr>
          <w:rFonts w:ascii="Times New Roman" w:hAnsi="Times New Roman" w:cs="Times New Roman"/>
        </w:rPr>
        <w:t>υπερεξάρτησή</w:t>
      </w:r>
      <w:proofErr w:type="spellEnd"/>
      <w:r w:rsidRPr="004632B2">
        <w:rPr>
          <w:rFonts w:ascii="Times New Roman" w:hAnsi="Times New Roman" w:cs="Times New Roman"/>
        </w:rPr>
        <w:t xml:space="preserve"> τους από τα συστήματα αυτόματης πλοήγησης οδηγεί σε λανθασμένες αποφάσεις όταν χρειαστεί να ενεργήσουν επειγόντως. Όταν έχεις συνηθίσει στον αυτόματο πιλότο, ένα έκτακτο περιστατικό σε αποσυντονίζει τόσο που δεν ξέρεις τι να κάνεις. Εναποθέτοντας τις αποφάσεις σου στη μηχανή, κερδίζεις χρόνο, αλλά </w:t>
      </w:r>
      <w:r w:rsidRPr="004632B2">
        <w:rPr>
          <w:rFonts w:ascii="Times New Roman" w:hAnsi="Times New Roman" w:cs="Times New Roman"/>
        </w:rPr>
        <w:lastRenderedPageBreak/>
        <w:t>χάνεις το μυαλό σου. Αφήνεις την κρίση σου να ατροφήσει κι όταν τη χρειάζεσαι περισσότερο από ποτέ, πολύ απλά δεν την έχεις.</w:t>
      </w:r>
    </w:p>
    <w:p w14:paraId="12E3FA00" w14:textId="4FB22F1D" w:rsidR="004632B2" w:rsidRPr="004632B2" w:rsidRDefault="004632B2" w:rsidP="004632B2">
      <w:pPr>
        <w:spacing w:line="480" w:lineRule="auto"/>
        <w:ind w:firstLine="720"/>
        <w:rPr>
          <w:rFonts w:ascii="Times New Roman" w:hAnsi="Times New Roman" w:cs="Times New Roman"/>
        </w:rPr>
      </w:pPr>
      <w:r w:rsidRPr="004632B2">
        <w:rPr>
          <w:rFonts w:ascii="Times New Roman" w:hAnsi="Times New Roman" w:cs="Times New Roman"/>
        </w:rPr>
        <w:t>Το ενδιαφέρον, σύμφωνα με τα αποτελέσματα της έρευνας, είναι ότι όσοι έχουν εμπιστοσύνη στις δικές τους ικανότητες τείνουν να καταβάλλουν περισσότερη διανοητική προσπάθεια και να μην αφήνουν ανεξέλεγκτα τα αποτελέσματα της ΤΝ. Οπότε υπάρχει ελπίδα. Επειδή όμως είναι βέβαιο ότι όσο οι μηχανές θα γίνονται πιο έξυπνες, τόσο θα φτωχαίνει η ανθρώπινη σκέψη, θα πρέπει να ξεκινήσουμε παίρνοντας μια αναγκαία απόσταση από τη μηχανή. Αφήνοντας, για παράδειγμα, στην άκρη το κινητό μας.</w:t>
      </w:r>
    </w:p>
    <w:p w14:paraId="7E9CCB6F" w14:textId="334A1126" w:rsidR="004632B2" w:rsidRDefault="004632B2" w:rsidP="004632B2">
      <w:pPr>
        <w:spacing w:line="480" w:lineRule="auto"/>
        <w:jc w:val="right"/>
        <w:rPr>
          <w:rFonts w:ascii="Times New Roman" w:hAnsi="Times New Roman" w:cs="Times New Roman"/>
          <w:i/>
          <w:iCs/>
        </w:rPr>
      </w:pPr>
      <w:r w:rsidRPr="004632B2">
        <w:rPr>
          <w:rFonts w:ascii="Times New Roman" w:hAnsi="Times New Roman" w:cs="Times New Roman"/>
        </w:rPr>
        <w:t> </w:t>
      </w:r>
      <w:hyperlink r:id="rId8" w:history="1">
        <w:r w:rsidRPr="004632B2">
          <w:rPr>
            <w:rStyle w:val="-"/>
            <w:rFonts w:ascii="Times New Roman" w:hAnsi="Times New Roman" w:cs="Times New Roman"/>
            <w:i/>
            <w:iCs/>
          </w:rPr>
          <w:t xml:space="preserve">Μανώλης </w:t>
        </w:r>
        <w:proofErr w:type="spellStart"/>
        <w:r w:rsidRPr="004632B2">
          <w:rPr>
            <w:rStyle w:val="-"/>
            <w:rFonts w:ascii="Times New Roman" w:hAnsi="Times New Roman" w:cs="Times New Roman"/>
            <w:i/>
            <w:iCs/>
          </w:rPr>
          <w:t>Ανδριωτάκης</w:t>
        </w:r>
        <w:proofErr w:type="spellEnd"/>
      </w:hyperlink>
      <w:r w:rsidRPr="004632B2">
        <w:rPr>
          <w:rFonts w:ascii="Times New Roman" w:hAnsi="Times New Roman" w:cs="Times New Roman"/>
          <w:i/>
          <w:iCs/>
        </w:rPr>
        <w:t>, Καθημερινή, 21.02.2025</w:t>
      </w:r>
    </w:p>
    <w:p w14:paraId="3B80A52A" w14:textId="6C77158B" w:rsidR="004632B2" w:rsidRPr="004632B2" w:rsidRDefault="004632B2" w:rsidP="004632B2">
      <w:pPr>
        <w:spacing w:line="480" w:lineRule="auto"/>
        <w:rPr>
          <w:rFonts w:ascii="Times New Roman" w:hAnsi="Times New Roman" w:cs="Times New Roman"/>
          <w:b/>
        </w:rPr>
      </w:pPr>
      <w:r w:rsidRPr="004632B2">
        <w:rPr>
          <w:rFonts w:ascii="Times New Roman" w:hAnsi="Times New Roman" w:cs="Times New Roman"/>
          <w:b/>
          <w:iCs/>
        </w:rPr>
        <w:t xml:space="preserve">Κείμενο 2 – </w:t>
      </w:r>
      <w:r w:rsidRPr="004632B2">
        <w:rPr>
          <w:rFonts w:ascii="Times New Roman" w:hAnsi="Times New Roman" w:cs="Times New Roman"/>
          <w:b/>
          <w:iCs/>
          <w:lang w:val="en-US"/>
        </w:rPr>
        <w:t>The</w:t>
      </w:r>
      <w:r w:rsidRPr="004632B2">
        <w:rPr>
          <w:rFonts w:ascii="Times New Roman" w:hAnsi="Times New Roman" w:cs="Times New Roman"/>
          <w:b/>
          <w:iCs/>
        </w:rPr>
        <w:t xml:space="preserve"> 4 </w:t>
      </w:r>
      <w:r w:rsidRPr="004632B2">
        <w:rPr>
          <w:rFonts w:ascii="Times New Roman" w:hAnsi="Times New Roman" w:cs="Times New Roman"/>
          <w:b/>
          <w:iCs/>
          <w:lang w:val="en-US"/>
        </w:rPr>
        <w:t>C</w:t>
      </w:r>
      <w:r w:rsidRPr="004632B2">
        <w:rPr>
          <w:rFonts w:ascii="Times New Roman" w:hAnsi="Times New Roman" w:cs="Times New Roman"/>
          <w:b/>
          <w:iCs/>
        </w:rPr>
        <w:t>’</w:t>
      </w:r>
      <w:r w:rsidRPr="004632B2">
        <w:rPr>
          <w:rFonts w:ascii="Times New Roman" w:hAnsi="Times New Roman" w:cs="Times New Roman"/>
          <w:b/>
          <w:iCs/>
          <w:lang w:val="en-US"/>
        </w:rPr>
        <w:t>s</w:t>
      </w:r>
      <w:r w:rsidRPr="004632B2">
        <w:rPr>
          <w:rFonts w:ascii="Times New Roman" w:hAnsi="Times New Roman" w:cs="Times New Roman"/>
          <w:b/>
          <w:iCs/>
        </w:rPr>
        <w:t xml:space="preserve"> </w:t>
      </w:r>
    </w:p>
    <w:p w14:paraId="73469E39" w14:textId="77777777" w:rsidR="004632B2" w:rsidRDefault="004632B2" w:rsidP="004632B2">
      <w:pPr>
        <w:spacing w:line="480" w:lineRule="auto"/>
        <w:ind w:firstLine="720"/>
        <w:rPr>
          <w:rFonts w:ascii="Times New Roman" w:hAnsi="Times New Roman" w:cs="Times New Roman"/>
        </w:rPr>
      </w:pPr>
      <w:r w:rsidRPr="004632B2">
        <w:rPr>
          <w:rFonts w:ascii="Times New Roman" w:hAnsi="Times New Roman" w:cs="Times New Roman"/>
        </w:rPr>
        <w:t>Η εκπαίδευση, τόσο σε επίπεδο σχολείου όσο και πανεπιστημίου, δεν αφορά ή, τουλάχιστον, δεν πρέπει να αφορά μόνο τη μετάδοση γνώσεων, αλλά και την ανάπτυξη της κριτικής και δημιουργικής σκέψης ως προαπαιτούμενο της υποδοχής της γνώσης. Πόσο μάλλον σήμερα που οι γνώσεις και οι πληροφορίες βρίσκονται παντού γύρω μας και δεν χρειάζεται να κοπιάσει κανείς για να τις προσεγγίσει.</w:t>
      </w:r>
      <w:r w:rsidRPr="004632B2">
        <w:rPr>
          <w:rFonts w:ascii="Times New Roman" w:hAnsi="Times New Roman" w:cs="Times New Roman"/>
          <w:noProof/>
          <w:lang w:eastAsia="el-GR"/>
        </w:rPr>
        <w:drawing>
          <wp:inline distT="0" distB="0" distL="0" distR="0" wp14:anchorId="55425486" wp14:editId="33F429A3">
            <wp:extent cx="4297680" cy="2148840"/>
            <wp:effectExtent l="0" t="0" r="7620" b="3810"/>
            <wp:docPr id="3" name="Εικόνα 3" descr="4-cs-of-21st-century-learning-skill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cs-of-21st-century-learning-skill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7680" cy="2148840"/>
                    </a:xfrm>
                    <a:prstGeom prst="rect">
                      <a:avLst/>
                    </a:prstGeom>
                    <a:noFill/>
                    <a:ln>
                      <a:noFill/>
                    </a:ln>
                  </pic:spPr>
                </pic:pic>
              </a:graphicData>
            </a:graphic>
          </wp:inline>
        </w:drawing>
      </w:r>
      <w:r w:rsidRPr="004632B2">
        <w:rPr>
          <w:rFonts w:ascii="Times New Roman" w:hAnsi="Times New Roman" w:cs="Times New Roman"/>
        </w:rPr>
        <w:t> </w:t>
      </w:r>
    </w:p>
    <w:p w14:paraId="6CB16D32" w14:textId="752DA602" w:rsidR="004632B2" w:rsidRPr="004632B2" w:rsidRDefault="004632B2" w:rsidP="004632B2">
      <w:pPr>
        <w:spacing w:line="480" w:lineRule="auto"/>
        <w:ind w:firstLine="720"/>
        <w:rPr>
          <w:rFonts w:ascii="Times New Roman" w:hAnsi="Times New Roman" w:cs="Times New Roman"/>
        </w:rPr>
      </w:pPr>
      <w:r w:rsidRPr="004632B2">
        <w:rPr>
          <w:rFonts w:ascii="Times New Roman" w:hAnsi="Times New Roman" w:cs="Times New Roman"/>
        </w:rPr>
        <w:t>Η σκέψη αποτελεί το εργαλείο με το οποίο οι άνθρωποι αντιλαμβάνονται τον κόσμο, επεξεργάζονται δεδομένα, λύνουν προβλήματα και εκφράζουν ιδέες. Αλλά και τον τρόπο με τον οποίο συνυπάρχουν δημιουργικά, εκφράζουν αξίες, εφαρμόζουν την πολιτική τους φύση, καθίστανται χρήσιμα μέλη μιας κοινωνίας και την οδηγούν σε απρόσκοπτη και ακίνδυνη πρόοδο. Ωστόσο, συχνά η εκπαίδευση επικεντρώνεται στην αποστήθιση και όχι στη βαθύτερη κατανόηση και αμφισβήτηση των δεδομένων, στην έτοιμη τροφή, της οποίας η τραχιά χώνεψη θα αποτελέσει το πασαπόρτι για τη μεγάλη πόρτα της Τριτοβάθμιας Εκπαίδευσης.</w:t>
      </w:r>
    </w:p>
    <w:p w14:paraId="7CECA298" w14:textId="77777777" w:rsidR="004632B2" w:rsidRDefault="004632B2" w:rsidP="004632B2">
      <w:pPr>
        <w:spacing w:line="480" w:lineRule="auto"/>
        <w:rPr>
          <w:rFonts w:ascii="Times New Roman" w:hAnsi="Times New Roman" w:cs="Times New Roman"/>
          <w:b/>
          <w:bCs/>
        </w:rPr>
      </w:pPr>
    </w:p>
    <w:p w14:paraId="6DB7132B" w14:textId="2BABE7E9"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b/>
          <w:bCs/>
        </w:rPr>
        <w:lastRenderedPageBreak/>
        <w:t>Η ανάγκη για μια κριτική παιδεία</w:t>
      </w:r>
    </w:p>
    <w:p w14:paraId="23674A24"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Η κριτική σκέψη δεν είναι έμφυτη ικανότητα, αλλά κάτι που καλλιεργείται μέσα από την εμπειρία, την αλληλεπίδραση και την κατάλληλη εκπαίδευση. Δεν υπάρχουν περισσότερο ή λιγότερο έξυπνοι μαθητές και έξυπνες μαθήτριες ꞏ υπάρχουν εκπαιδευτικά συστήματα ικανά να ασκήσουν περισσότερο ή λιγότερο τη σκέψη των παιδιών.</w:t>
      </w:r>
    </w:p>
    <w:p w14:paraId="4C9401BF" w14:textId="53B52281"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Η παιδεία που βασίζεται στη σκέψη οφείλει να ενθαρρύνει την ερώτηση «γιατί;» και «πώς;». Με λίγα λόγια, να προκαλεί τους μαθητές και τις μαθήτριες σε μια ανακάλυψη των αιτιών των πραγμ</w:t>
      </w:r>
      <w:r w:rsidR="00341BFD">
        <w:rPr>
          <w:rFonts w:ascii="Times New Roman" w:hAnsi="Times New Roman" w:cs="Times New Roman"/>
        </w:rPr>
        <w:t>άτων και του τρόπου με τον οποίο</w:t>
      </w:r>
      <w:r w:rsidRPr="004632B2">
        <w:rPr>
          <w:rFonts w:ascii="Times New Roman" w:hAnsi="Times New Roman" w:cs="Times New Roman"/>
        </w:rPr>
        <w:t xml:space="preserve"> αυτά πραγματοποιούνται. </w:t>
      </w:r>
      <w:r w:rsidRPr="004632B2">
        <w:rPr>
          <w:rFonts w:ascii="Times New Roman" w:hAnsi="Times New Roman" w:cs="Times New Roman"/>
          <w:bCs/>
        </w:rPr>
        <w:t>Παράλληλα</w:t>
      </w:r>
      <w:r w:rsidRPr="004632B2">
        <w:rPr>
          <w:rFonts w:ascii="Times New Roman" w:hAnsi="Times New Roman" w:cs="Times New Roman"/>
        </w:rPr>
        <w:t>, οφείλει να διαμορφώνει «θετικούς αμφισβητίες». </w:t>
      </w:r>
      <w:r w:rsidRPr="004632B2">
        <w:rPr>
          <w:rFonts w:ascii="Times New Roman" w:hAnsi="Times New Roman" w:cs="Times New Roman"/>
          <w:bCs/>
        </w:rPr>
        <w:t>Δηλαδή</w:t>
      </w:r>
      <w:r w:rsidRPr="004632B2">
        <w:rPr>
          <w:rFonts w:ascii="Times New Roman" w:hAnsi="Times New Roman" w:cs="Times New Roman"/>
        </w:rPr>
        <w:t> ανθρώπους που δεν αποδέχονται αστήρικτες απόψεις, αλλά είναι έτοιμοι να τις ενστερνιστούν με χαρά, αν πειστούν για την ισχύ τους. Προγράμματα σπουδών που θα βασίζονται στην έρευνα, στη φιλοσοφική συζήτηση και στην ανάλυση κι επίλυση πραγματικών προβλημάτων μπορούν να ενισχύσουν νοητικά τους μαθητές. Η τέχνη της διαλεκτικής, για παράδειγμα, διδάσκει όχι μόνο το πώς να υποστηρίζουμε μια άποψη, αλλά και το πώς να την αμφισβητούμε με σεβασμό, ενώ η επιστήμη της φιλοσοφίας ανιχνεύει τα πράγματα πίσω από τα φαινόμενα και επιχειρεί να απαντήσει σε οντολογικά ζητήματα που, ενώ έχουν τ</w:t>
      </w:r>
      <w:r w:rsidR="00341BFD">
        <w:rPr>
          <w:rFonts w:ascii="Times New Roman" w:hAnsi="Times New Roman" w:cs="Times New Roman"/>
        </w:rPr>
        <w:t>ρομερό εν</w:t>
      </w:r>
      <w:r w:rsidRPr="004632B2">
        <w:rPr>
          <w:rFonts w:ascii="Times New Roman" w:hAnsi="Times New Roman" w:cs="Times New Roman"/>
        </w:rPr>
        <w:t>διαφέρον, δεν απασχολούν τους μαθητές των ελληνικών σχολείων</w:t>
      </w:r>
    </w:p>
    <w:p w14:paraId="4658D1DF" w14:textId="6BD965E3" w:rsidR="004632B2" w:rsidRDefault="004632B2" w:rsidP="004632B2">
      <w:pPr>
        <w:spacing w:line="480" w:lineRule="auto"/>
        <w:jc w:val="right"/>
        <w:rPr>
          <w:rFonts w:ascii="Times New Roman" w:hAnsi="Times New Roman" w:cs="Times New Roman"/>
          <w:i/>
          <w:iCs/>
        </w:rPr>
      </w:pPr>
      <w:r w:rsidRPr="004632B2">
        <w:rPr>
          <w:rFonts w:ascii="Times New Roman" w:hAnsi="Times New Roman" w:cs="Times New Roman"/>
        </w:rPr>
        <w:t> </w:t>
      </w:r>
      <w:r w:rsidRPr="004632B2">
        <w:rPr>
          <w:rFonts w:ascii="Times New Roman" w:hAnsi="Times New Roman" w:cs="Times New Roman"/>
          <w:i/>
          <w:iCs/>
        </w:rPr>
        <w:t xml:space="preserve">3ο-ΓΕΛ-ΣΕΡΡΩΝ_ΒΗΜΑ_ΤΟ_DOTES, Φεβρουάριος 2025 (άρθρο του μαθητή </w:t>
      </w:r>
      <w:proofErr w:type="spellStart"/>
      <w:r w:rsidRPr="004632B2">
        <w:rPr>
          <w:rFonts w:ascii="Times New Roman" w:hAnsi="Times New Roman" w:cs="Times New Roman"/>
          <w:i/>
          <w:iCs/>
        </w:rPr>
        <w:t>Εφραίμ</w:t>
      </w:r>
      <w:proofErr w:type="spellEnd"/>
      <w:r w:rsidRPr="004632B2">
        <w:rPr>
          <w:rFonts w:ascii="Times New Roman" w:hAnsi="Times New Roman" w:cs="Times New Roman"/>
          <w:i/>
          <w:iCs/>
        </w:rPr>
        <w:t xml:space="preserve"> </w:t>
      </w:r>
      <w:proofErr w:type="spellStart"/>
      <w:r w:rsidRPr="004632B2">
        <w:rPr>
          <w:rFonts w:ascii="Times New Roman" w:hAnsi="Times New Roman" w:cs="Times New Roman"/>
          <w:i/>
          <w:iCs/>
        </w:rPr>
        <w:t>Καμπουρίδη</w:t>
      </w:r>
      <w:proofErr w:type="spellEnd"/>
      <w:r w:rsidRPr="004632B2">
        <w:rPr>
          <w:rFonts w:ascii="Times New Roman" w:hAnsi="Times New Roman" w:cs="Times New Roman"/>
          <w:i/>
          <w:iCs/>
        </w:rPr>
        <w:t>)</w:t>
      </w:r>
    </w:p>
    <w:p w14:paraId="0E269766" w14:textId="42601918" w:rsidR="004632B2" w:rsidRPr="004632B2" w:rsidRDefault="004632B2" w:rsidP="004632B2">
      <w:pPr>
        <w:spacing w:line="480" w:lineRule="auto"/>
        <w:rPr>
          <w:rFonts w:ascii="Times New Roman" w:hAnsi="Times New Roman" w:cs="Times New Roman"/>
          <w:b/>
        </w:rPr>
      </w:pPr>
      <w:r w:rsidRPr="004632B2">
        <w:rPr>
          <w:rFonts w:ascii="Times New Roman" w:hAnsi="Times New Roman" w:cs="Times New Roman"/>
          <w:b/>
          <w:iCs/>
        </w:rPr>
        <w:t>Κείμενο 3 – Το σχολειό χτίζεται</w:t>
      </w:r>
    </w:p>
    <w:p w14:paraId="5C80009A" w14:textId="28BE90A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i/>
          <w:iCs/>
        </w:rPr>
        <w:t xml:space="preserve">Το ποίημα «Το σχολειό χτίζεται» του Οδυσσέα Ελύτη περιλαμβάνεται στη συλλογή «Ο Ήλιος ο </w:t>
      </w:r>
      <w:proofErr w:type="spellStart"/>
      <w:r w:rsidRPr="004632B2">
        <w:rPr>
          <w:rFonts w:ascii="Times New Roman" w:hAnsi="Times New Roman" w:cs="Times New Roman"/>
          <w:i/>
          <w:iCs/>
        </w:rPr>
        <w:t>Ηλιάτορας</w:t>
      </w:r>
      <w:proofErr w:type="spellEnd"/>
      <w:r w:rsidRPr="004632B2">
        <w:rPr>
          <w:rFonts w:ascii="Times New Roman" w:hAnsi="Times New Roman" w:cs="Times New Roman"/>
          <w:i/>
          <w:iCs/>
        </w:rPr>
        <w:t>», η οποία εκδόθηκε το 1971</w:t>
      </w:r>
    </w:p>
    <w:p w14:paraId="35A3FEB8"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Το σχολειό χτίζεται.</w:t>
      </w:r>
    </w:p>
    <w:p w14:paraId="6F6FAC76"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Χτίζεται με τη σκαλωσιά των ονείρων.</w:t>
      </w:r>
    </w:p>
    <w:p w14:paraId="2A381FFB"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Με τα τούβλα της υπομονής</w:t>
      </w:r>
    </w:p>
    <w:p w14:paraId="462FB66D"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και με τον ασβέστη της αγάπης.</w:t>
      </w:r>
    </w:p>
    <w:p w14:paraId="2F76500F"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Και το ρολόι χτυπάει δώδεκα.</w:t>
      </w:r>
    </w:p>
    <w:p w14:paraId="68EA2ED5"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 xml:space="preserve">Τότε έρχονται οι </w:t>
      </w:r>
      <w:proofErr w:type="spellStart"/>
      <w:r w:rsidRPr="004632B2">
        <w:rPr>
          <w:rFonts w:ascii="Times New Roman" w:hAnsi="Times New Roman" w:cs="Times New Roman"/>
        </w:rPr>
        <w:t>μαστόροι</w:t>
      </w:r>
      <w:proofErr w:type="spellEnd"/>
    </w:p>
    <w:p w14:paraId="7B1383FB"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Μ’ ένα καλάθι φως στον ώμο.</w:t>
      </w:r>
    </w:p>
    <w:p w14:paraId="36BB35E3"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Το μοιράζουν στα παράθυρα</w:t>
      </w:r>
    </w:p>
    <w:p w14:paraId="470F0920"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lastRenderedPageBreak/>
        <w:t>και στα θρανία.</w:t>
      </w:r>
    </w:p>
    <w:p w14:paraId="26DDEB4A"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Οι μαθητές τραβούν</w:t>
      </w:r>
    </w:p>
    <w:p w14:paraId="2A98477B"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τα μολύβια τους απ’ τα δέντρα</w:t>
      </w:r>
    </w:p>
    <w:p w14:paraId="2EFB0C1B"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Και στρώνουν τα βιβλία τους</w:t>
      </w:r>
    </w:p>
    <w:p w14:paraId="700C3A27"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σαν προσευχή.</w:t>
      </w:r>
    </w:p>
    <w:p w14:paraId="201FDBE9"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Από τη φλέβα του δάσους</w:t>
      </w:r>
    </w:p>
    <w:p w14:paraId="0144494C"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αντλούν τη σκέψη</w:t>
      </w:r>
    </w:p>
    <w:p w14:paraId="33BC9F4F"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Και με τις φωνές τους</w:t>
      </w:r>
    </w:p>
    <w:p w14:paraId="6638641A"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γεμίζουν το χάρτη.</w:t>
      </w:r>
    </w:p>
    <w:p w14:paraId="1C652CF3"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Σιγά-σιγά</w:t>
      </w:r>
    </w:p>
    <w:p w14:paraId="707A2CDB"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τα πράγματα ξεκαθαρίζουν.</w:t>
      </w:r>
    </w:p>
    <w:p w14:paraId="1A17D1CF"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Ο κύκλος μεγαλώνει.</w:t>
      </w:r>
    </w:p>
    <w:p w14:paraId="1ED8BC9B"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Οι μύτες των πεννών</w:t>
      </w:r>
    </w:p>
    <w:p w14:paraId="7BC847F1"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αγγίζουν τα σύννεφα.</w:t>
      </w:r>
    </w:p>
    <w:p w14:paraId="4D7CED40"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Είναι η ώρα που αρχίζει</w:t>
      </w:r>
    </w:p>
    <w:p w14:paraId="4CA67E1A"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rPr>
        <w:t>να γράφεται το μάθημα της ζωής.</w:t>
      </w:r>
    </w:p>
    <w:p w14:paraId="54ACC098" w14:textId="3F5966C6" w:rsidR="004632B2" w:rsidRPr="004632B2" w:rsidRDefault="004632B2" w:rsidP="004632B2">
      <w:pPr>
        <w:spacing w:line="480" w:lineRule="auto"/>
        <w:rPr>
          <w:rFonts w:ascii="Times New Roman" w:hAnsi="Times New Roman" w:cs="Times New Roman"/>
          <w:b/>
        </w:rPr>
      </w:pPr>
      <w:r w:rsidRPr="004632B2">
        <w:rPr>
          <w:rFonts w:ascii="Times New Roman" w:hAnsi="Times New Roman" w:cs="Times New Roman"/>
          <w:b/>
        </w:rPr>
        <w:t>Θέμα Α (μονάδες 20)</w:t>
      </w:r>
    </w:p>
    <w:p w14:paraId="63C88FA5" w14:textId="6A6B4C2D" w:rsidR="004632B2" w:rsidRDefault="004632B2" w:rsidP="004632B2">
      <w:pPr>
        <w:spacing w:line="480" w:lineRule="auto"/>
        <w:rPr>
          <w:rFonts w:ascii="Times New Roman" w:hAnsi="Times New Roman" w:cs="Times New Roman"/>
        </w:rPr>
      </w:pPr>
      <w:r w:rsidRPr="004632B2">
        <w:rPr>
          <w:rFonts w:ascii="Times New Roman" w:hAnsi="Times New Roman" w:cs="Times New Roman"/>
        </w:rPr>
        <w:t>Να αποδώσετε συνοπτικά σε μία παράγραφο 80 λέξεων περίπου τις θέσεις του αρθρογράφου στο Κείμενο 2 για την κριτική σκέψη.</w:t>
      </w:r>
    </w:p>
    <w:p w14:paraId="31565981" w14:textId="7976F25A" w:rsidR="004632B2" w:rsidRDefault="004632B2" w:rsidP="004632B2">
      <w:pPr>
        <w:spacing w:line="480" w:lineRule="auto"/>
        <w:rPr>
          <w:rFonts w:ascii="Times New Roman" w:hAnsi="Times New Roman" w:cs="Times New Roman"/>
          <w:b/>
        </w:rPr>
      </w:pPr>
      <w:r w:rsidRPr="004632B2">
        <w:rPr>
          <w:rFonts w:ascii="Times New Roman" w:hAnsi="Times New Roman" w:cs="Times New Roman"/>
          <w:b/>
        </w:rPr>
        <w:t>Θέμα Β (μονάδες 35)</w:t>
      </w:r>
    </w:p>
    <w:p w14:paraId="6F24E5EB" w14:textId="2E2B899C"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b/>
        </w:rPr>
        <w:t>Β.1.</w:t>
      </w:r>
      <w:r>
        <w:rPr>
          <w:rFonts w:ascii="Times New Roman" w:hAnsi="Times New Roman" w:cs="Times New Roman"/>
        </w:rPr>
        <w:t xml:space="preserve"> </w:t>
      </w:r>
      <w:r w:rsidRPr="004632B2">
        <w:rPr>
          <w:rFonts w:ascii="Times New Roman" w:hAnsi="Times New Roman" w:cs="Times New Roman"/>
        </w:rPr>
        <w:t>Να επαληθεύσετε ή να διαψεύσετε, με βάση το Κείμενο 1, τις παρακάτω περιόδους λ</w:t>
      </w:r>
      <w:r w:rsidR="00341BFD">
        <w:rPr>
          <w:rFonts w:ascii="Times New Roman" w:hAnsi="Times New Roman" w:cs="Times New Roman"/>
        </w:rPr>
        <w:t xml:space="preserve">όγου γράφοντας δίπλα στο γράμμα </w:t>
      </w:r>
      <w:r w:rsidR="00E473EE">
        <w:rPr>
          <w:rFonts w:ascii="Times New Roman" w:hAnsi="Times New Roman" w:cs="Times New Roman"/>
        </w:rPr>
        <w:t>τη λέξη Σωστό ή Λάθος (χωρίς αναφορές</w:t>
      </w:r>
      <w:r w:rsidRPr="004632B2">
        <w:rPr>
          <w:rFonts w:ascii="Times New Roman" w:hAnsi="Times New Roman" w:cs="Times New Roman"/>
        </w:rPr>
        <w:t xml:space="preserve"> σε χωρία του κειμένου):</w:t>
      </w:r>
      <w:r>
        <w:rPr>
          <w:rFonts w:ascii="Times New Roman" w:hAnsi="Times New Roman" w:cs="Times New Roman"/>
        </w:rPr>
        <w:t xml:space="preserve"> </w:t>
      </w:r>
      <w:r w:rsidRPr="004632B2">
        <w:rPr>
          <w:rFonts w:ascii="Times New Roman" w:hAnsi="Times New Roman" w:cs="Times New Roman"/>
          <w:b/>
        </w:rPr>
        <w:t>(μονάδες 10)</w:t>
      </w:r>
    </w:p>
    <w:p w14:paraId="7595583C"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b/>
        </w:rPr>
        <w:t>α.</w:t>
      </w:r>
      <w:r w:rsidRPr="004632B2">
        <w:rPr>
          <w:rFonts w:ascii="Times New Roman" w:hAnsi="Times New Roman" w:cs="Times New Roman"/>
        </w:rPr>
        <w:t> Το τίμημα για την απαλλαγή μας από τις βαρετές εργασίες δεν είναι αμελητέο.</w:t>
      </w:r>
    </w:p>
    <w:p w14:paraId="7D66FD57"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b/>
        </w:rPr>
        <w:lastRenderedPageBreak/>
        <w:t>β.</w:t>
      </w:r>
      <w:r w:rsidRPr="004632B2">
        <w:rPr>
          <w:rFonts w:ascii="Times New Roman" w:hAnsi="Times New Roman" w:cs="Times New Roman"/>
        </w:rPr>
        <w:t> Η θεωρία για την άμβλυνση της κριτικής σκέψης από την τεχνητή νοημοσύνη είναι αυθαίρετη.</w:t>
      </w:r>
    </w:p>
    <w:p w14:paraId="7311E312"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b/>
        </w:rPr>
        <w:t>γ.</w:t>
      </w:r>
      <w:r w:rsidRPr="004632B2">
        <w:rPr>
          <w:rFonts w:ascii="Times New Roman" w:hAnsi="Times New Roman" w:cs="Times New Roman"/>
        </w:rPr>
        <w:t> Η αξιοποίηση της τεχνητής νοημοσύνης και η ανάπτυξη της κριτικής σκέψης είναι αντιστρόφως ανάλογες.</w:t>
      </w:r>
    </w:p>
    <w:p w14:paraId="10411C1C" w14:textId="77777777" w:rsidR="004632B2" w:rsidRPr="004632B2" w:rsidRDefault="004632B2" w:rsidP="004632B2">
      <w:pPr>
        <w:spacing w:line="480" w:lineRule="auto"/>
        <w:rPr>
          <w:rFonts w:ascii="Times New Roman" w:hAnsi="Times New Roman" w:cs="Times New Roman"/>
        </w:rPr>
      </w:pPr>
      <w:r w:rsidRPr="004632B2">
        <w:rPr>
          <w:rFonts w:ascii="Times New Roman" w:hAnsi="Times New Roman" w:cs="Times New Roman"/>
          <w:b/>
        </w:rPr>
        <w:t>δ.</w:t>
      </w:r>
      <w:r w:rsidRPr="004632B2">
        <w:rPr>
          <w:rFonts w:ascii="Times New Roman" w:hAnsi="Times New Roman" w:cs="Times New Roman"/>
        </w:rPr>
        <w:t> Η αρνητική επίδραση της τεχνητής νοημοσύνης δεν έχει πλήξει κάποιον επαγγελματικό κλάδο.</w:t>
      </w:r>
    </w:p>
    <w:p w14:paraId="2CE0074F" w14:textId="36ECCD24" w:rsidR="004632B2" w:rsidRDefault="004632B2" w:rsidP="004632B2">
      <w:pPr>
        <w:spacing w:line="480" w:lineRule="auto"/>
        <w:rPr>
          <w:rFonts w:ascii="Times New Roman" w:hAnsi="Times New Roman" w:cs="Times New Roman"/>
        </w:rPr>
      </w:pPr>
      <w:r w:rsidRPr="004632B2">
        <w:rPr>
          <w:rFonts w:ascii="Times New Roman" w:hAnsi="Times New Roman" w:cs="Times New Roman"/>
          <w:b/>
        </w:rPr>
        <w:t>ε.</w:t>
      </w:r>
      <w:r w:rsidRPr="004632B2">
        <w:rPr>
          <w:rFonts w:ascii="Times New Roman" w:hAnsi="Times New Roman" w:cs="Times New Roman"/>
        </w:rPr>
        <w:t xml:space="preserve"> Η προσέγγιση του ζητήματος από τον αρθρογράφο μπορ</w:t>
      </w:r>
      <w:r w:rsidR="00341BFD">
        <w:rPr>
          <w:rFonts w:ascii="Times New Roman" w:hAnsi="Times New Roman" w:cs="Times New Roman"/>
        </w:rPr>
        <w:t xml:space="preserve">εί να χαρακτηριστεί απαισιόδοξη. </w:t>
      </w:r>
      <w:bookmarkStart w:id="1" w:name="_GoBack"/>
      <w:bookmarkEnd w:id="1"/>
    </w:p>
    <w:p w14:paraId="295BD2DB" w14:textId="0BC60523" w:rsidR="004632B2" w:rsidRDefault="004632B2" w:rsidP="004632B2">
      <w:pPr>
        <w:spacing w:line="480" w:lineRule="auto"/>
        <w:rPr>
          <w:rFonts w:ascii="Times New Roman" w:hAnsi="Times New Roman" w:cs="Times New Roman"/>
        </w:rPr>
      </w:pPr>
      <w:r w:rsidRPr="00D530F3">
        <w:rPr>
          <w:rFonts w:ascii="Times New Roman" w:hAnsi="Times New Roman" w:cs="Times New Roman"/>
          <w:b/>
        </w:rPr>
        <w:t>Β.2.</w:t>
      </w:r>
      <w:r>
        <w:rPr>
          <w:rFonts w:ascii="Times New Roman" w:hAnsi="Times New Roman" w:cs="Times New Roman"/>
        </w:rPr>
        <w:t xml:space="preserve"> </w:t>
      </w:r>
      <w:r w:rsidR="00D530F3">
        <w:rPr>
          <w:rFonts w:ascii="Times New Roman" w:hAnsi="Times New Roman" w:cs="Times New Roman"/>
        </w:rPr>
        <w:t>Ποιο μέσο πειθούς αξιοποιεί ο συγγραφέας για να αποδείξει τη θέση του στη</w:t>
      </w:r>
      <w:r w:rsidR="004272B0">
        <w:rPr>
          <w:rFonts w:ascii="Times New Roman" w:hAnsi="Times New Roman" w:cs="Times New Roman"/>
        </w:rPr>
        <w:t>ν</w:t>
      </w:r>
      <w:r w:rsidR="00D530F3">
        <w:rPr>
          <w:rFonts w:ascii="Times New Roman" w:hAnsi="Times New Roman" w:cs="Times New Roman"/>
        </w:rPr>
        <w:t xml:space="preserve"> 1</w:t>
      </w:r>
      <w:r w:rsidR="00D530F3" w:rsidRPr="00D530F3">
        <w:rPr>
          <w:rFonts w:ascii="Times New Roman" w:hAnsi="Times New Roman" w:cs="Times New Roman"/>
          <w:vertAlign w:val="superscript"/>
        </w:rPr>
        <w:t>η</w:t>
      </w:r>
      <w:r w:rsidR="00D530F3">
        <w:rPr>
          <w:rFonts w:ascii="Times New Roman" w:hAnsi="Times New Roman" w:cs="Times New Roman"/>
        </w:rPr>
        <w:t xml:space="preserve"> παράγραφο του Κειμένου 1; Θεωρείτε ότι πετυχαίνει τον σκοπό του; </w:t>
      </w:r>
      <w:r w:rsidR="00D530F3" w:rsidRPr="00D530F3">
        <w:rPr>
          <w:rFonts w:ascii="Times New Roman" w:hAnsi="Times New Roman" w:cs="Times New Roman"/>
          <w:b/>
          <w:i/>
        </w:rPr>
        <w:t>(μονάδες 5)</w:t>
      </w:r>
    </w:p>
    <w:p w14:paraId="37ACAE04" w14:textId="027D4069" w:rsidR="00D530F3" w:rsidRDefault="00D530F3" w:rsidP="004632B2">
      <w:pPr>
        <w:spacing w:line="480" w:lineRule="auto"/>
        <w:rPr>
          <w:rFonts w:ascii="Times New Roman" w:hAnsi="Times New Roman" w:cs="Times New Roman"/>
          <w:b/>
          <w:i/>
        </w:rPr>
      </w:pPr>
      <w:r w:rsidRPr="00D530F3">
        <w:rPr>
          <w:rFonts w:ascii="Times New Roman" w:hAnsi="Times New Roman" w:cs="Times New Roman"/>
          <w:b/>
        </w:rPr>
        <w:t>Β.3.</w:t>
      </w:r>
      <w:r>
        <w:rPr>
          <w:rFonts w:ascii="Times New Roman" w:hAnsi="Times New Roman" w:cs="Times New Roman"/>
        </w:rPr>
        <w:t xml:space="preserve"> </w:t>
      </w:r>
      <w:r w:rsidRPr="00D530F3">
        <w:rPr>
          <w:rFonts w:ascii="Times New Roman" w:hAnsi="Times New Roman" w:cs="Times New Roman"/>
        </w:rPr>
        <w:t>Στην πρώτη παράγραφο του Κειμένου 1 ο ρόλος οργανώνεται στη βάση μιας αντίθεσης. Ποια είναι τα δύο μέρη της; Ποια πρόθεση του συντάκτη υπηρετεί;</w:t>
      </w:r>
      <w:r>
        <w:rPr>
          <w:rFonts w:ascii="Times New Roman" w:hAnsi="Times New Roman" w:cs="Times New Roman"/>
        </w:rPr>
        <w:t xml:space="preserve"> </w:t>
      </w:r>
      <w:r>
        <w:rPr>
          <w:rFonts w:ascii="Times New Roman" w:hAnsi="Times New Roman" w:cs="Times New Roman"/>
          <w:b/>
          <w:i/>
        </w:rPr>
        <w:t>(μονάδες 8)</w:t>
      </w:r>
    </w:p>
    <w:p w14:paraId="1A1CB6F7" w14:textId="5C398DE3" w:rsidR="00D530F3" w:rsidRDefault="00D530F3" w:rsidP="004632B2">
      <w:pPr>
        <w:spacing w:line="480" w:lineRule="auto"/>
        <w:rPr>
          <w:rFonts w:ascii="Times New Roman" w:hAnsi="Times New Roman" w:cs="Times New Roman"/>
          <w:b/>
          <w:i/>
        </w:rPr>
      </w:pPr>
      <w:r w:rsidRPr="00D530F3">
        <w:rPr>
          <w:rFonts w:ascii="Times New Roman" w:hAnsi="Times New Roman" w:cs="Times New Roman"/>
          <w:b/>
        </w:rPr>
        <w:t xml:space="preserve">Β.4. </w:t>
      </w:r>
      <w:r w:rsidRPr="00D530F3">
        <w:rPr>
          <w:rFonts w:ascii="Times New Roman" w:hAnsi="Times New Roman" w:cs="Times New Roman"/>
        </w:rPr>
        <w:t>«Η τέχνη της διαλεκτικής, για παράδειγμα, διδάσκει όχι μόνο το πώς να υποστηρίζουμε μια άποψη, αλλά και το πώς να την αμφισβητούμε με σεβασμό….». Στο απόσπασμα γίνεται χρήση του α</w:t>
      </w:r>
      <w:r w:rsidR="004272B0">
        <w:rPr>
          <w:rFonts w:ascii="Times New Roman" w:hAnsi="Times New Roman" w:cs="Times New Roman"/>
        </w:rPr>
        <w:t>’</w:t>
      </w:r>
      <w:r w:rsidRPr="00D530F3">
        <w:rPr>
          <w:rFonts w:ascii="Times New Roman" w:hAnsi="Times New Roman" w:cs="Times New Roman"/>
        </w:rPr>
        <w:t xml:space="preserve"> πληθυντικού ρηματικού προσώπου. Να εξηγήσετε τη συγκεκριμένη γλωσσική επιλογή, λαμβάνοντας υπόψη την πρόθεση του πομπού και τον τύπο του κειμένου.</w:t>
      </w:r>
      <w:r>
        <w:rPr>
          <w:rFonts w:ascii="Times New Roman" w:hAnsi="Times New Roman" w:cs="Times New Roman"/>
        </w:rPr>
        <w:t xml:space="preserve"> </w:t>
      </w:r>
      <w:r w:rsidRPr="00D530F3">
        <w:rPr>
          <w:rFonts w:ascii="Times New Roman" w:hAnsi="Times New Roman" w:cs="Times New Roman"/>
          <w:b/>
          <w:i/>
        </w:rPr>
        <w:t>(μονάδες 7)</w:t>
      </w:r>
    </w:p>
    <w:p w14:paraId="0110A861" w14:textId="4CC8084E" w:rsidR="00D530F3" w:rsidRDefault="00D530F3" w:rsidP="004632B2">
      <w:pPr>
        <w:spacing w:line="480" w:lineRule="auto"/>
        <w:rPr>
          <w:rFonts w:ascii="Times New Roman" w:hAnsi="Times New Roman" w:cs="Times New Roman"/>
        </w:rPr>
      </w:pPr>
      <w:r w:rsidRPr="00D530F3">
        <w:rPr>
          <w:rFonts w:ascii="Times New Roman" w:hAnsi="Times New Roman" w:cs="Times New Roman"/>
          <w:b/>
        </w:rPr>
        <w:t>Β.5.</w:t>
      </w:r>
      <w:r>
        <w:rPr>
          <w:rFonts w:ascii="Times New Roman" w:hAnsi="Times New Roman" w:cs="Times New Roman"/>
        </w:rPr>
        <w:t xml:space="preserve"> Να δικαιολογήσετε τον ρόλο των εισαγωγικών στο ακόλουθο χωρίο του Κειμένου 1: </w:t>
      </w:r>
      <w:r w:rsidRPr="00D530F3">
        <w:rPr>
          <w:rFonts w:ascii="Times New Roman" w:hAnsi="Times New Roman" w:cs="Times New Roman"/>
          <w:b/>
          <w:i/>
        </w:rPr>
        <w:t>(μονάδες 5)</w:t>
      </w:r>
    </w:p>
    <w:p w14:paraId="30F3891B" w14:textId="4295063C" w:rsidR="00D530F3" w:rsidRDefault="00D530F3" w:rsidP="004632B2">
      <w:pPr>
        <w:spacing w:line="480" w:lineRule="auto"/>
        <w:rPr>
          <w:rFonts w:ascii="Times New Roman" w:hAnsi="Times New Roman" w:cs="Times New Roman"/>
          <w:i/>
        </w:rPr>
      </w:pPr>
      <w:r w:rsidRPr="00D530F3">
        <w:rPr>
          <w:rFonts w:ascii="Times New Roman" w:hAnsi="Times New Roman" w:cs="Times New Roman"/>
          <w:i/>
        </w:rPr>
        <w:t>Οι ερευνητές επισημαίνουν το φαινόμενο που έχει γίνει γνωστό και ως «ειρωνεία της αυτοματοποίησης», γράφοντας: «Μια βασική έκφανσή της είναι ότι, μηχανοποιώντας τις εργασίες ρουτίνας και αφήνοντας τον χειρισμό των εξαιρέσεων στον άνθρωπο, στερείς από τον χρήστη τις ευκαιρίες να εξασκεί την κρίση του και να την ενδυναμώνει, αφήνοντάς τον έτσι ατροφικό και απροετοίμαστο όταν προκύπτουν οι εξαιρέσεις» .</w:t>
      </w:r>
    </w:p>
    <w:p w14:paraId="6A1D124C" w14:textId="19C147C3" w:rsidR="00D530F3" w:rsidRPr="008A4220" w:rsidRDefault="00D530F3" w:rsidP="004632B2">
      <w:pPr>
        <w:spacing w:line="480" w:lineRule="auto"/>
        <w:rPr>
          <w:rFonts w:ascii="Times New Roman" w:hAnsi="Times New Roman" w:cs="Times New Roman"/>
          <w:b/>
        </w:rPr>
      </w:pPr>
      <w:r w:rsidRPr="008A4220">
        <w:rPr>
          <w:rFonts w:ascii="Times New Roman" w:hAnsi="Times New Roman" w:cs="Times New Roman"/>
          <w:b/>
        </w:rPr>
        <w:t>Θέμα Γ (μονάδες 15)</w:t>
      </w:r>
    </w:p>
    <w:p w14:paraId="26EAC122" w14:textId="622B7E22" w:rsidR="00D530F3" w:rsidRDefault="00D530F3" w:rsidP="004632B2">
      <w:pPr>
        <w:spacing w:line="480" w:lineRule="auto"/>
        <w:rPr>
          <w:rFonts w:ascii="Times New Roman" w:hAnsi="Times New Roman" w:cs="Times New Roman"/>
        </w:rPr>
      </w:pPr>
      <w:r>
        <w:rPr>
          <w:rFonts w:ascii="Times New Roman" w:hAnsi="Times New Roman" w:cs="Times New Roman"/>
        </w:rPr>
        <w:t xml:space="preserve">Αξιοποιώντας τρεις κειμενικούς δείκτες να σχολιάσετε πώς επιτυγχάνεται η ουσιαστική μάθηση και καλλιέργεια </w:t>
      </w:r>
      <w:r w:rsidR="008A4220">
        <w:rPr>
          <w:rFonts w:ascii="Times New Roman" w:hAnsi="Times New Roman" w:cs="Times New Roman"/>
        </w:rPr>
        <w:t>της κριτικής σκέψης, σύμφωνα με το ποιητικό υποκείμενο, από το σχολείο. Ποια δύο χαρακτηριστικά της σύγχρονης εκπαίδευσης παρεμποδίζουν, κατά τη γνώμη σου, αυτόν τον στόχο; (150 – 200 λέξεις)</w:t>
      </w:r>
    </w:p>
    <w:p w14:paraId="3992C468" w14:textId="3DD891EC" w:rsidR="008A4220" w:rsidRPr="008A4220" w:rsidRDefault="008A4220" w:rsidP="004632B2">
      <w:pPr>
        <w:spacing w:line="480" w:lineRule="auto"/>
        <w:rPr>
          <w:rFonts w:ascii="Times New Roman" w:hAnsi="Times New Roman" w:cs="Times New Roman"/>
          <w:b/>
        </w:rPr>
      </w:pPr>
      <w:r w:rsidRPr="008A4220">
        <w:rPr>
          <w:rFonts w:ascii="Times New Roman" w:hAnsi="Times New Roman" w:cs="Times New Roman"/>
          <w:b/>
        </w:rPr>
        <w:t>Θέμα Δ (μονάδες 30)</w:t>
      </w:r>
    </w:p>
    <w:p w14:paraId="3862DA62" w14:textId="2705319B" w:rsidR="008A4220" w:rsidRPr="00D530F3" w:rsidRDefault="008A4220" w:rsidP="004632B2">
      <w:pPr>
        <w:spacing w:line="480" w:lineRule="auto"/>
        <w:rPr>
          <w:rFonts w:ascii="Times New Roman" w:hAnsi="Times New Roman" w:cs="Times New Roman"/>
        </w:rPr>
      </w:pPr>
      <w:r>
        <w:rPr>
          <w:rFonts w:ascii="Times New Roman" w:hAnsi="Times New Roman" w:cs="Times New Roman"/>
        </w:rPr>
        <w:t>Αξιοποιώντας δημιουργικά το περιεχόμενο των 2 κειμένων, σε ένα άρθρο 350 – 400 λέξεων, που θα αναρτήσετε στο προσωπικό σας ιστολόγιο να αναφέρετε: α) τους λόγους για τους οποίους το σύγχρονο σχολείο οφείλει να καλλιεργεί τη</w:t>
      </w:r>
      <w:r w:rsidR="004272B0">
        <w:rPr>
          <w:rFonts w:ascii="Times New Roman" w:hAnsi="Times New Roman" w:cs="Times New Roman"/>
        </w:rPr>
        <w:t>ν</w:t>
      </w:r>
      <w:r>
        <w:rPr>
          <w:rFonts w:ascii="Times New Roman" w:hAnsi="Times New Roman" w:cs="Times New Roman"/>
        </w:rPr>
        <w:t xml:space="preserve"> κριτική σκέψη των μαθητών – τριών και β) τους τρόπους με τους οποίους θα υλοποιήσει ουσιαστικά αυτόν τον εκπαιδευτικό στόχο. </w:t>
      </w:r>
    </w:p>
    <w:p w14:paraId="633C676C" w14:textId="7639A304" w:rsidR="004632B2" w:rsidRPr="004632B2" w:rsidRDefault="004632B2" w:rsidP="004632B2">
      <w:pPr>
        <w:spacing w:line="480" w:lineRule="auto"/>
        <w:rPr>
          <w:rFonts w:ascii="Times New Roman" w:hAnsi="Times New Roman" w:cs="Times New Roman"/>
        </w:rPr>
      </w:pPr>
    </w:p>
    <w:p w14:paraId="4B4D8F15" w14:textId="77777777" w:rsidR="004632B2" w:rsidRPr="004632B2" w:rsidRDefault="004632B2" w:rsidP="004632B2">
      <w:pPr>
        <w:spacing w:line="480" w:lineRule="auto"/>
        <w:rPr>
          <w:rFonts w:ascii="Times New Roman" w:hAnsi="Times New Roman" w:cs="Times New Roman"/>
        </w:rPr>
      </w:pPr>
    </w:p>
    <w:sectPr w:rsidR="004632B2" w:rsidRPr="004632B2" w:rsidSect="00C308FC">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039EB" w14:textId="77777777" w:rsidR="006E7DA5" w:rsidRDefault="006E7DA5" w:rsidP="00122DE6">
      <w:pPr>
        <w:spacing w:after="0" w:line="240" w:lineRule="auto"/>
      </w:pPr>
      <w:r>
        <w:separator/>
      </w:r>
    </w:p>
  </w:endnote>
  <w:endnote w:type="continuationSeparator" w:id="0">
    <w:p w14:paraId="09810D09" w14:textId="77777777" w:rsidR="006E7DA5" w:rsidRDefault="006E7DA5" w:rsidP="00122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5AF1C" w14:textId="77777777" w:rsidR="00122DE6" w:rsidRDefault="00122DE6">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B7CD8" w14:textId="77777777" w:rsidR="00122DE6" w:rsidRDefault="00122DE6">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B0B30" w14:textId="77777777" w:rsidR="00122DE6" w:rsidRDefault="00122DE6">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0B3FB" w14:textId="77777777" w:rsidR="006E7DA5" w:rsidRDefault="006E7DA5" w:rsidP="00122DE6">
      <w:pPr>
        <w:spacing w:after="0" w:line="240" w:lineRule="auto"/>
      </w:pPr>
      <w:r>
        <w:separator/>
      </w:r>
    </w:p>
  </w:footnote>
  <w:footnote w:type="continuationSeparator" w:id="0">
    <w:p w14:paraId="1C5C3793" w14:textId="77777777" w:rsidR="006E7DA5" w:rsidRDefault="006E7DA5" w:rsidP="00122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89EC3" w14:textId="77777777" w:rsidR="00122DE6" w:rsidRDefault="006E7DA5">
    <w:pPr>
      <w:pStyle w:val="a3"/>
    </w:pPr>
    <w:r>
      <w:rPr>
        <w:noProof/>
      </w:rPr>
      <w:pict w14:anchorId="310F63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820001" o:spid="_x0000_s2062" type="#_x0000_t136" style="position:absolute;margin-left:0;margin-top:0;width:676.3pt;height:61.45pt;rotation:315;z-index:-251655168;mso-position-horizontal:center;mso-position-horizontal-relative:margin;mso-position-vertical:center;mso-position-vertical-relative:margin" o:allowincell="f" fillcolor="#bfbfbf [2412]" stroked="f">
          <v:fill opacity=".5"/>
          <v:textpath style="font-family:&quot;Cambria Math&quot;;font-size:1pt" string="ΦΡΟΝΤΙΣΤΗΡΙΟ ΕΠΙΤΥΧΕΙΝ"/>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0E0A6" w14:textId="77777777" w:rsidR="00122DE6" w:rsidRDefault="006E7DA5">
    <w:pPr>
      <w:pStyle w:val="a3"/>
    </w:pPr>
    <w:r>
      <w:rPr>
        <w:noProof/>
      </w:rPr>
      <w:pict w14:anchorId="55373D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820002" o:spid="_x0000_s2063" type="#_x0000_t136" style="position:absolute;margin-left:0;margin-top:0;width:705.5pt;height:61.45pt;rotation:315;z-index:-251653120;mso-position-horizontal:center;mso-position-horizontal-relative:margin;mso-position-vertical:center;mso-position-vertical-relative:margin" o:allowincell="f" fillcolor="#bfbfbf [2412]" stroked="f">
          <v:fill opacity=".5"/>
          <v:textpath style="font-family:&quot;Cambria Math&quot;;font-size:1pt" string="ΦΡΟΝΤΙΣΤΗΡΙΟ ΕΠΙΤΥΧΕΙΝ"/>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39D9C" w14:textId="77777777" w:rsidR="00122DE6" w:rsidRDefault="006E7DA5">
    <w:pPr>
      <w:pStyle w:val="a3"/>
    </w:pPr>
    <w:r>
      <w:rPr>
        <w:noProof/>
      </w:rPr>
      <w:pict w14:anchorId="6A8234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820000" o:spid="_x0000_s2061" type="#_x0000_t136" style="position:absolute;margin-left:0;margin-top:0;width:676.3pt;height:61.45pt;rotation:315;z-index:-251657216;mso-position-horizontal:center;mso-position-horizontal-relative:margin;mso-position-vertical:center;mso-position-vertical-relative:margin" o:allowincell="f" fillcolor="#bfbfbf [2412]" stroked="f">
          <v:fill opacity=".5"/>
          <v:textpath style="font-family:&quot;Cambria Math&quot;;font-size:1pt" string="ΦΡΟΝΤΙΣΤΗΡΙΟ ΕΠΙΤΥΧΕΙΝ"/>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4E1"/>
    <w:rsid w:val="00012A42"/>
    <w:rsid w:val="00122DE6"/>
    <w:rsid w:val="001D693E"/>
    <w:rsid w:val="001E3865"/>
    <w:rsid w:val="002B04D1"/>
    <w:rsid w:val="00341BFD"/>
    <w:rsid w:val="003E16FE"/>
    <w:rsid w:val="004272B0"/>
    <w:rsid w:val="004632B2"/>
    <w:rsid w:val="00467091"/>
    <w:rsid w:val="004B45C9"/>
    <w:rsid w:val="0051556E"/>
    <w:rsid w:val="005A3CF5"/>
    <w:rsid w:val="00692340"/>
    <w:rsid w:val="006C3A17"/>
    <w:rsid w:val="006E7DA5"/>
    <w:rsid w:val="0073685A"/>
    <w:rsid w:val="008A4220"/>
    <w:rsid w:val="00AC00BE"/>
    <w:rsid w:val="00B82ACC"/>
    <w:rsid w:val="00BA14E1"/>
    <w:rsid w:val="00C308FC"/>
    <w:rsid w:val="00CC5CA6"/>
    <w:rsid w:val="00D530F3"/>
    <w:rsid w:val="00DD673B"/>
    <w:rsid w:val="00DF0B26"/>
    <w:rsid w:val="00E473EE"/>
    <w:rsid w:val="00E53DA6"/>
    <w:rsid w:val="00EA56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7DECEC55"/>
  <w15:chartTrackingRefBased/>
  <w15:docId w15:val="{24D4B089-CB90-47E0-AD58-1DB0A2C3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22DE6"/>
    <w:pPr>
      <w:tabs>
        <w:tab w:val="center" w:pos="4153"/>
        <w:tab w:val="right" w:pos="8306"/>
      </w:tabs>
      <w:spacing w:after="0" w:line="240" w:lineRule="auto"/>
    </w:pPr>
  </w:style>
  <w:style w:type="character" w:customStyle="1" w:styleId="Char">
    <w:name w:val="Κεφαλίδα Char"/>
    <w:basedOn w:val="a0"/>
    <w:link w:val="a3"/>
    <w:uiPriority w:val="99"/>
    <w:rsid w:val="00122DE6"/>
  </w:style>
  <w:style w:type="paragraph" w:styleId="a4">
    <w:name w:val="footer"/>
    <w:basedOn w:val="a"/>
    <w:link w:val="Char0"/>
    <w:uiPriority w:val="99"/>
    <w:unhideWhenUsed/>
    <w:rsid w:val="00122DE6"/>
    <w:pPr>
      <w:tabs>
        <w:tab w:val="center" w:pos="4153"/>
        <w:tab w:val="right" w:pos="8306"/>
      </w:tabs>
      <w:spacing w:after="0" w:line="240" w:lineRule="auto"/>
    </w:pPr>
  </w:style>
  <w:style w:type="character" w:customStyle="1" w:styleId="Char0">
    <w:name w:val="Υποσέλιδο Char"/>
    <w:basedOn w:val="a0"/>
    <w:link w:val="a4"/>
    <w:uiPriority w:val="99"/>
    <w:rsid w:val="00122DE6"/>
  </w:style>
  <w:style w:type="paragraph" w:styleId="a5">
    <w:name w:val="Balloon Text"/>
    <w:basedOn w:val="a"/>
    <w:link w:val="Char1"/>
    <w:uiPriority w:val="99"/>
    <w:semiHidden/>
    <w:unhideWhenUsed/>
    <w:rsid w:val="00B82ACC"/>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B82ACC"/>
    <w:rPr>
      <w:rFonts w:ascii="Segoe UI" w:hAnsi="Segoe UI" w:cs="Segoe UI"/>
      <w:sz w:val="18"/>
      <w:szCs w:val="18"/>
    </w:rPr>
  </w:style>
  <w:style w:type="character" w:styleId="-">
    <w:name w:val="Hyperlink"/>
    <w:basedOn w:val="a0"/>
    <w:uiPriority w:val="99"/>
    <w:unhideWhenUsed/>
    <w:rsid w:val="004632B2"/>
    <w:rPr>
      <w:color w:val="0563C1" w:themeColor="hyperlink"/>
      <w:u w:val="single"/>
    </w:rPr>
  </w:style>
  <w:style w:type="paragraph" w:styleId="Web">
    <w:name w:val="Normal (Web)"/>
    <w:basedOn w:val="a"/>
    <w:uiPriority w:val="99"/>
    <w:semiHidden/>
    <w:unhideWhenUsed/>
    <w:rsid w:val="004632B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47279">
      <w:bodyDiv w:val="1"/>
      <w:marLeft w:val="0"/>
      <w:marRight w:val="0"/>
      <w:marTop w:val="0"/>
      <w:marBottom w:val="0"/>
      <w:divBdr>
        <w:top w:val="none" w:sz="0" w:space="0" w:color="auto"/>
        <w:left w:val="none" w:sz="0" w:space="0" w:color="auto"/>
        <w:bottom w:val="none" w:sz="0" w:space="0" w:color="auto"/>
        <w:right w:val="none" w:sz="0" w:space="0" w:color="auto"/>
      </w:divBdr>
    </w:div>
    <w:div w:id="573472537">
      <w:bodyDiv w:val="1"/>
      <w:marLeft w:val="0"/>
      <w:marRight w:val="0"/>
      <w:marTop w:val="0"/>
      <w:marBottom w:val="0"/>
      <w:divBdr>
        <w:top w:val="none" w:sz="0" w:space="0" w:color="auto"/>
        <w:left w:val="none" w:sz="0" w:space="0" w:color="auto"/>
        <w:bottom w:val="none" w:sz="0" w:space="0" w:color="auto"/>
        <w:right w:val="none" w:sz="0" w:space="0" w:color="auto"/>
      </w:divBdr>
    </w:div>
    <w:div w:id="1001540266">
      <w:bodyDiv w:val="1"/>
      <w:marLeft w:val="0"/>
      <w:marRight w:val="0"/>
      <w:marTop w:val="0"/>
      <w:marBottom w:val="0"/>
      <w:divBdr>
        <w:top w:val="none" w:sz="0" w:space="0" w:color="auto"/>
        <w:left w:val="none" w:sz="0" w:space="0" w:color="auto"/>
        <w:bottom w:val="none" w:sz="0" w:space="0" w:color="auto"/>
        <w:right w:val="none" w:sz="0" w:space="0" w:color="auto"/>
      </w:divBdr>
    </w:div>
    <w:div w:id="159608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thimerini.gr/author/manolis-andriotaki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kathimerini.gr/tag/techniti-noimosyni/"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hyperlink" Target="https://xatzithomas.gr/wp-content/uploads/2025/09/4-cs-of-21st-century-learning-skills.jpg" TargetMode="Externa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1426</Words>
  <Characters>7702</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xtoulik@gmail.com</dc:creator>
  <cp:keywords/>
  <dc:description/>
  <cp:lastModifiedBy>User</cp:lastModifiedBy>
  <cp:revision>8</cp:revision>
  <cp:lastPrinted>2017-09-27T16:25:00Z</cp:lastPrinted>
  <dcterms:created xsi:type="dcterms:W3CDTF">2026-06-17T16:48:00Z</dcterms:created>
  <dcterms:modified xsi:type="dcterms:W3CDTF">2026-06-23T11:02:00Z</dcterms:modified>
</cp:coreProperties>
</file>